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DCA" w:rsidRDefault="00292DCA" w:rsidP="00292DCA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UNIVERZITET U TUZLI</w:t>
      </w:r>
    </w:p>
    <w:p w:rsidR="00292DCA" w:rsidRDefault="00292DCA" w:rsidP="00292DCA">
      <w:pPr>
        <w:spacing w:after="0" w:line="240" w:lineRule="auto"/>
        <w:rPr>
          <w:rFonts w:asciiTheme="minorHAnsi" w:hAnsiTheme="minorHAnsi"/>
          <w:b/>
          <w:sz w:val="24"/>
          <w:szCs w:val="24"/>
          <w:lang w:val="hr-HR"/>
        </w:rPr>
      </w:pPr>
      <w:r>
        <w:rPr>
          <w:rFonts w:asciiTheme="minorHAnsi" w:hAnsiTheme="minorHAnsi"/>
          <w:b/>
          <w:sz w:val="24"/>
          <w:szCs w:val="24"/>
          <w:lang w:val="hr-HR"/>
        </w:rPr>
        <w:t>TEHNOLOŠKI FAKULTET</w:t>
      </w:r>
    </w:p>
    <w:p w:rsidR="00292DCA" w:rsidRPr="00A9740C" w:rsidRDefault="00292DCA" w:rsidP="00292DCA">
      <w:pPr>
        <w:pStyle w:val="NoSpacing"/>
        <w:rPr>
          <w:rFonts w:asciiTheme="minorHAnsi" w:hAnsiTheme="minorHAnsi"/>
          <w:bCs/>
          <w:sz w:val="24"/>
          <w:szCs w:val="24"/>
        </w:rPr>
      </w:pPr>
      <w:r w:rsidRPr="00A9740C">
        <w:rPr>
          <w:rFonts w:asciiTheme="minorHAnsi" w:hAnsiTheme="minorHAnsi"/>
          <w:bCs/>
          <w:sz w:val="24"/>
          <w:szCs w:val="24"/>
        </w:rPr>
        <w:t xml:space="preserve">Broj: </w:t>
      </w:r>
      <w:r w:rsidRPr="00A9740C">
        <w:rPr>
          <w:rFonts w:asciiTheme="minorHAnsi" w:hAnsiTheme="minorHAnsi"/>
          <w:color w:val="000000"/>
          <w:sz w:val="24"/>
          <w:szCs w:val="24"/>
        </w:rPr>
        <w:t>02/</w:t>
      </w:r>
      <w:r w:rsidRPr="00A9740C">
        <w:rPr>
          <w:rFonts w:asciiTheme="minorHAnsi" w:hAnsiTheme="minorHAnsi"/>
          <w:sz w:val="24"/>
          <w:szCs w:val="24"/>
        </w:rPr>
        <w:t>9-4263-1/20</w:t>
      </w:r>
    </w:p>
    <w:p w:rsidR="00292DCA" w:rsidRPr="00A9740C" w:rsidRDefault="00292DCA" w:rsidP="00292DCA">
      <w:pPr>
        <w:pStyle w:val="NoSpacing"/>
        <w:rPr>
          <w:rFonts w:asciiTheme="minorHAnsi" w:hAnsiTheme="minorHAnsi"/>
          <w:bCs/>
          <w:sz w:val="24"/>
          <w:szCs w:val="24"/>
          <w:shd w:val="clear" w:color="auto" w:fill="FFFFFF"/>
        </w:rPr>
      </w:pPr>
      <w:r w:rsidRPr="00A9740C">
        <w:rPr>
          <w:rFonts w:asciiTheme="minorHAnsi" w:hAnsiTheme="minorHAnsi"/>
          <w:bCs/>
          <w:sz w:val="24"/>
          <w:szCs w:val="24"/>
        </w:rPr>
        <w:t>Tuzla</w:t>
      </w:r>
      <w:r w:rsidRPr="00A9740C">
        <w:rPr>
          <w:rFonts w:asciiTheme="minorHAnsi" w:hAnsiTheme="minorHAnsi"/>
          <w:bCs/>
          <w:sz w:val="24"/>
          <w:szCs w:val="24"/>
          <w:shd w:val="clear" w:color="auto" w:fill="FFFFFF"/>
        </w:rPr>
        <w:t xml:space="preserve">, 21.09.2020.godine </w:t>
      </w:r>
    </w:p>
    <w:p w:rsidR="00292DCA" w:rsidRDefault="00292DCA" w:rsidP="00292DCA">
      <w:pPr>
        <w:pStyle w:val="NoSpacing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color w:val="000000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 osnovu člana 67. stav 3. tačka m) Zakona o visokom obrazovanju („Službene novine Tuzlanskog kantona“ broj: 7/16, 10/16, 5/17, 15/17, 15/19 i 9/20) i člana 122. stav (1) tačka m) Statuta JU Univerzitet u Tuzli</w:t>
      </w:r>
      <w:r>
        <w:rPr>
          <w:rFonts w:asciiTheme="minorHAnsi" w:hAnsiTheme="minorHAnsi"/>
          <w:color w:val="000000"/>
          <w:sz w:val="24"/>
          <w:szCs w:val="24"/>
        </w:rPr>
        <w:t xml:space="preserve"> broj: </w:t>
      </w:r>
      <w:r>
        <w:rPr>
          <w:rFonts w:asciiTheme="minorHAnsi" w:hAnsiTheme="minorHAnsi"/>
          <w:sz w:val="24"/>
          <w:szCs w:val="24"/>
        </w:rPr>
        <w:t>03-730-1/17 od 03.02.2017. godine, Naučno – nastavno vijeće Tehnološkog Univerziteta u Tuzli na XIV (četrnaestoj) vanrednoj sjednici održanoj dana 21.09.2020. godine je utvrdilo</w:t>
      </w: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 xml:space="preserve">P R I J E D L O G </w:t>
      </w:r>
      <w:r>
        <w:rPr>
          <w:rFonts w:asciiTheme="minorHAnsi" w:hAnsiTheme="minorHAnsi"/>
          <w:b/>
          <w:bCs/>
          <w:sz w:val="24"/>
          <w:szCs w:val="24"/>
        </w:rPr>
        <w:br/>
        <w:t xml:space="preserve">Plana realizacije nastave na prvom ciklusu studija </w:t>
      </w:r>
    </w:p>
    <w:p w:rsidR="00292DCA" w:rsidRDefault="00292DCA" w:rsidP="00292DCA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na Tehnološkom fakultetu Univerziteta u Tuzli u akademskoj 2020/21. godini</w:t>
      </w:r>
    </w:p>
    <w:p w:rsidR="00292DCA" w:rsidRDefault="00292DCA" w:rsidP="00292DC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</w:p>
    <w:p w:rsidR="00292DCA" w:rsidRDefault="00292DCA" w:rsidP="00292DCA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</w:t>
      </w: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Predlaže se usvajanje Plana realizacije nastave na prvom ciklusu studija Tehnološkog fakulteta Univerziteta u Tuzli u akademskoj 2020/21. godini.</w:t>
      </w: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</w:t>
      </w: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Sastavni dio ovog Prijedloga je Plan realizacije nastave.</w:t>
      </w: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III</w:t>
      </w: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Ovaj Prijedlog dostavlja se Senatu Univerziteta u Tuzli na dalji postupak.</w:t>
      </w: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PREDSJEDAVAJUĆI</w:t>
      </w:r>
      <w:r>
        <w:rPr>
          <w:rFonts w:asciiTheme="minorHAnsi" w:hAnsiTheme="minorHAnsi"/>
          <w:sz w:val="24"/>
          <w:szCs w:val="24"/>
        </w:rPr>
        <w:tab/>
        <w:t xml:space="preserve">                          </w:t>
      </w:r>
    </w:p>
    <w:p w:rsidR="00292DCA" w:rsidRDefault="00292DCA" w:rsidP="00292DCA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                      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NAUČNO - NASTAVNOG VIJEĆA</w:t>
      </w:r>
    </w:p>
    <w:p w:rsidR="00292DCA" w:rsidRDefault="00292DCA" w:rsidP="00292DCA">
      <w:pPr>
        <w:pStyle w:val="NoSpacing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                                                      </w:t>
      </w: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 xml:space="preserve">                      dr.sci. Sead Ćatić, red.prof.</w:t>
      </w: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DOSTAVITI:</w:t>
      </w: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Senat Univerziteta</w:t>
      </w: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 x Ured za nastavu i studentska pitanja</w:t>
      </w:r>
    </w:p>
    <w:p w:rsidR="00292DCA" w:rsidRDefault="00292DCA" w:rsidP="00292DCA">
      <w:pPr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 x Evidencija NNV-a </w:t>
      </w:r>
      <w:r>
        <w:rPr>
          <w:rFonts w:asciiTheme="minorHAnsi" w:hAnsiTheme="minorHAnsi"/>
          <w:sz w:val="24"/>
          <w:szCs w:val="24"/>
        </w:rPr>
        <w:tab/>
      </w:r>
    </w:p>
    <w:p w:rsidR="001B6CB6" w:rsidRDefault="001B6CB6"/>
    <w:sectPr w:rsidR="001B6CB6" w:rsidSect="001B6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292DCA"/>
    <w:rsid w:val="000256F7"/>
    <w:rsid w:val="001B6CB6"/>
    <w:rsid w:val="00292DCA"/>
    <w:rsid w:val="0071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2DCA"/>
    <w:rPr>
      <w:rFonts w:ascii="Calibri" w:eastAsia="Times New Roman" w:hAnsi="Calibri" w:cs="Times New Roman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link w:val="NoSpacing"/>
    <w:locked/>
    <w:rsid w:val="00292DCA"/>
    <w:rPr>
      <w:rFonts w:ascii="Times New Roman" w:eastAsia="Times New Roman" w:hAnsi="Times New Roman" w:cs="Times New Roman"/>
    </w:rPr>
  </w:style>
  <w:style w:type="paragraph" w:styleId="NoSpacing">
    <w:name w:val="No Spacing"/>
    <w:link w:val="NoSpacingChar"/>
    <w:qFormat/>
    <w:rsid w:val="00292DCA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2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DCA"/>
    <w:rPr>
      <w:rFonts w:ascii="Tahoma" w:eastAsia="Times New Roman" w:hAnsi="Tahoma" w:cs="Tahoma"/>
      <w:sz w:val="16"/>
      <w:szCs w:val="16"/>
      <w:lang w:val="bs-Latn-BA" w:eastAsia="bs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0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Nermina</dc:creator>
  <cp:lastModifiedBy>Nermina</cp:lastModifiedBy>
  <cp:revision>2</cp:revision>
  <cp:lastPrinted>2020-09-21T12:55:00Z</cp:lastPrinted>
  <dcterms:created xsi:type="dcterms:W3CDTF">2020-09-21T12:54:00Z</dcterms:created>
  <dcterms:modified xsi:type="dcterms:W3CDTF">2020-09-21T12:55:00Z</dcterms:modified>
</cp:coreProperties>
</file>